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BA" w:rsidRDefault="000D25BA" w:rsidP="000D25BA">
      <w:pPr>
        <w:contextualSpacing/>
      </w:pP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shd w:val="clear" w:color="auto" w:fill="FFFFFF"/>
        <w:tblLook w:val="04A0" w:firstRow="1" w:lastRow="0" w:firstColumn="1" w:lastColumn="0" w:noHBand="0" w:noVBand="1"/>
      </w:tblPr>
      <w:tblGrid>
        <w:gridCol w:w="9861"/>
      </w:tblGrid>
      <w:tr w:rsidR="000D25BA" w:rsidRPr="00C42DA2" w:rsidTr="007E147F">
        <w:trPr>
          <w:trHeight w:val="3915"/>
        </w:trPr>
        <w:tc>
          <w:tcPr>
            <w:tcW w:w="986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</w:tcPr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>Государственное бюджетное учреждение города Москвы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>“Московский городской трест геолого-геодезических и картографических работ”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>ГБУ “МОСГОРГЕОТРЕСТ”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>ОТДЕЛ ПОДЗЕМНЫХ СООРУЖЕНИЙ (ОПС)</w:t>
            </w:r>
          </w:p>
          <w:p w:rsidR="000D25BA" w:rsidRPr="00C42DA2" w:rsidRDefault="000D25BA" w:rsidP="007E147F">
            <w:pPr>
              <w:rPr>
                <w:rFonts w:eastAsia="Calibri"/>
                <w:color w:val="2F5496"/>
                <w:sz w:val="18"/>
                <w:szCs w:val="18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18"/>
                <w:szCs w:val="18"/>
              </w:rPr>
            </w:pPr>
            <w:r w:rsidRPr="00C42DA2">
              <w:rPr>
                <w:rFonts w:ascii="Calibri" w:hAnsi="Calibri" w:cs="Calibri"/>
                <w:color w:val="2F5496"/>
                <w:sz w:val="18"/>
                <w:szCs w:val="18"/>
              </w:rPr>
              <w:t>Москва 125040 Ленинградский проспект, д.11                                                                                               Тел./факс: 8-499-257-50-39</w:t>
            </w:r>
          </w:p>
          <w:p w:rsidR="000D25BA" w:rsidRPr="00C42DA2" w:rsidRDefault="000D25BA" w:rsidP="007E147F">
            <w:pPr>
              <w:rPr>
                <w:color w:val="2F5496"/>
                <w:sz w:val="18"/>
                <w:szCs w:val="18"/>
              </w:rPr>
            </w:pP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2F5496"/>
              </w:rPr>
            </w:pPr>
            <w:r w:rsidRPr="00C42DA2">
              <w:rPr>
                <w:rFonts w:ascii="Calibri" w:eastAsia="Calibri" w:hAnsi="Calibri" w:cs="Calibri"/>
                <w:b/>
                <w:color w:val="2F5496"/>
              </w:rPr>
              <w:t xml:space="preserve">Техническое заключение №  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color w:val="2F5496"/>
              </w:rPr>
            </w:pPr>
            <w:r w:rsidRPr="00C42DA2">
              <w:rPr>
                <w:rFonts w:ascii="Calibri" w:eastAsia="Calibri" w:hAnsi="Calibri" w:cs="Calibri"/>
                <w:color w:val="2F5496"/>
              </w:rPr>
              <w:t>от 23.04.2020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2F5496"/>
              </w:rPr>
            </w:pPr>
            <w:r w:rsidRPr="00C42DA2">
              <w:rPr>
                <w:rFonts w:ascii="Calibri" w:eastAsia="Calibri" w:hAnsi="Calibri" w:cs="Calibri"/>
                <w:b/>
                <w:color w:val="2F5496"/>
              </w:rPr>
              <w:t>по стадии «Проектная документация»</w:t>
            </w:r>
          </w:p>
          <w:p w:rsidR="000D25BA" w:rsidRPr="00C42DA2" w:rsidRDefault="000D25BA" w:rsidP="007E147F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2F5496"/>
              </w:rPr>
            </w:pPr>
            <w:r w:rsidRPr="00C42DA2">
              <w:rPr>
                <w:rFonts w:ascii="Calibri" w:eastAsia="Calibri" w:hAnsi="Calibri" w:cs="Calibri"/>
                <w:b/>
                <w:color w:val="2F5496"/>
              </w:rPr>
              <w:t>без права производства работ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 xml:space="preserve">Адрес работ: 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 xml:space="preserve">Проектная организация: 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 xml:space="preserve">Организация заказчика: 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 xml:space="preserve">Виды и объёмы работ: 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  <w:r w:rsidRPr="00C42DA2">
              <w:rPr>
                <w:rFonts w:ascii="Calibri" w:hAnsi="Calibri" w:cs="Calibri"/>
                <w:color w:val="2F5496"/>
                <w:sz w:val="20"/>
                <w:szCs w:val="20"/>
              </w:rPr>
              <w:t>Примечание: рекомендации по результатам рассмотрения материалов проектной документации прилагаются</w:t>
            </w: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tbl>
            <w:tblPr>
              <w:tblW w:w="2291" w:type="dxa"/>
              <w:tblLook w:val="00A0" w:firstRow="1" w:lastRow="0" w:firstColumn="1" w:lastColumn="0" w:noHBand="0" w:noVBand="0"/>
            </w:tblPr>
            <w:tblGrid>
              <w:gridCol w:w="2291"/>
            </w:tblGrid>
            <w:tr w:rsidR="000D25BA" w:rsidRPr="00C42DA2" w:rsidTr="007E147F">
              <w:tc>
                <w:tcPr>
                  <w:tcW w:w="2291" w:type="dxa"/>
                  <w:hideMark/>
                </w:tcPr>
                <w:p w:rsidR="000D25BA" w:rsidRPr="00C42DA2" w:rsidRDefault="000D25BA" w:rsidP="007E147F">
                  <w:pPr>
                    <w:widowControl w:val="0"/>
                    <w:autoSpaceDE w:val="0"/>
                    <w:autoSpaceDN w:val="0"/>
                    <w:ind w:firstLine="65"/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</w:pPr>
                  <w:r w:rsidRPr="00C42DA2"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  <w:t>Начальник группы</w:t>
                  </w:r>
                </w:p>
              </w:tc>
            </w:tr>
          </w:tbl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tbl>
            <w:tblPr>
              <w:tblW w:w="9645" w:type="dxa"/>
              <w:tblLook w:val="00A0" w:firstRow="1" w:lastRow="0" w:firstColumn="1" w:lastColumn="0" w:noHBand="0" w:noVBand="0"/>
            </w:tblPr>
            <w:tblGrid>
              <w:gridCol w:w="2291"/>
              <w:gridCol w:w="4965"/>
              <w:gridCol w:w="2389"/>
            </w:tblGrid>
            <w:tr w:rsidR="000D25BA" w:rsidRPr="00C42DA2" w:rsidTr="007E147F">
              <w:tc>
                <w:tcPr>
                  <w:tcW w:w="2291" w:type="dxa"/>
                  <w:hideMark/>
                </w:tcPr>
                <w:p w:rsidR="000D25BA" w:rsidRPr="00C42DA2" w:rsidRDefault="000D25BA" w:rsidP="007E147F">
                  <w:pPr>
                    <w:widowControl w:val="0"/>
                    <w:autoSpaceDE w:val="0"/>
                    <w:autoSpaceDN w:val="0"/>
                    <w:ind w:firstLine="65"/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  <w:t xml:space="preserve"> И</w:t>
                  </w:r>
                  <w:r w:rsidRPr="00C42DA2"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  <w:t>нженер</w:t>
                  </w:r>
                </w:p>
              </w:tc>
              <w:tc>
                <w:tcPr>
                  <w:tcW w:w="4965" w:type="dxa"/>
                  <w:hideMark/>
                </w:tcPr>
                <w:p w:rsidR="000D25BA" w:rsidRPr="00C42DA2" w:rsidRDefault="000D25BA" w:rsidP="007E147F">
                  <w:pPr>
                    <w:widowControl w:val="0"/>
                    <w:autoSpaceDE w:val="0"/>
                    <w:autoSpaceDN w:val="0"/>
                    <w:ind w:left="-110"/>
                    <w:jc w:val="center"/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</w:pPr>
                  <w:r w:rsidRPr="00C42DA2"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9" w:type="dxa"/>
                  <w:hideMark/>
                </w:tcPr>
                <w:p w:rsidR="000D25BA" w:rsidRPr="00C42DA2" w:rsidRDefault="000D25BA" w:rsidP="007E147F">
                  <w:pPr>
                    <w:widowControl w:val="0"/>
                    <w:autoSpaceDE w:val="0"/>
                    <w:autoSpaceDN w:val="0"/>
                    <w:ind w:left="38" w:right="29"/>
                    <w:jc w:val="center"/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</w:pPr>
                  <w:r w:rsidRPr="00C42DA2">
                    <w:rPr>
                      <w:rFonts w:ascii="Calibri" w:hAnsi="Calibri" w:cs="Calibri"/>
                      <w:color w:val="2F5496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25BA" w:rsidRPr="00C42DA2" w:rsidRDefault="000D25BA" w:rsidP="007E147F">
            <w:pPr>
              <w:rPr>
                <w:rFonts w:ascii="Calibri" w:hAnsi="Calibri" w:cs="Calibri"/>
                <w:color w:val="2F5496"/>
                <w:sz w:val="20"/>
                <w:szCs w:val="20"/>
              </w:rPr>
            </w:pPr>
          </w:p>
          <w:p w:rsidR="000D25BA" w:rsidRPr="00C42DA2" w:rsidRDefault="000D25BA" w:rsidP="007E147F">
            <w:pPr>
              <w:rPr>
                <w:rFonts w:eastAsia="Calibri"/>
                <w:color w:val="2F5496"/>
                <w:sz w:val="18"/>
                <w:szCs w:val="18"/>
              </w:rPr>
            </w:pPr>
          </w:p>
        </w:tc>
      </w:tr>
    </w:tbl>
    <w:p w:rsidR="000D25BA" w:rsidRDefault="000D25BA" w:rsidP="000D25BA">
      <w:pPr>
        <w:contextualSpacing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1"/>
        <w:gridCol w:w="4814"/>
      </w:tblGrid>
      <w:tr w:rsidR="000D25BA" w:rsidTr="000D25BA">
        <w:tc>
          <w:tcPr>
            <w:tcW w:w="4541" w:type="dxa"/>
          </w:tcPr>
          <w:p w:rsidR="000D25BA" w:rsidRDefault="000D25BA" w:rsidP="007E147F">
            <w:pPr>
              <w:spacing w:after="200" w:line="360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К</w:t>
            </w:r>
            <w:r>
              <w:rPr>
                <w:b/>
                <w:bCs/>
                <w:sz w:val="20"/>
                <w:szCs w:val="22"/>
                <w:lang w:eastAsia="en-US"/>
              </w:rPr>
              <w:t>омитет</w:t>
            </w:r>
          </w:p>
          <w:p w:rsidR="000D25BA" w:rsidRDefault="000D25BA" w:rsidP="007E147F">
            <w:pPr>
              <w:spacing w:after="200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 xml:space="preserve">По архитектуре и градостроительству </w:t>
            </w:r>
          </w:p>
          <w:p w:rsidR="000D25BA" w:rsidRDefault="000D25BA" w:rsidP="007E147F">
            <w:pPr>
              <w:spacing w:after="20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г. Москвы</w:t>
            </w:r>
          </w:p>
          <w:p w:rsidR="000D25BA" w:rsidRDefault="000D25BA" w:rsidP="007E147F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ГБУ «МОСГОРГЕОТРЕСТ»</w:t>
            </w:r>
          </w:p>
          <w:p w:rsidR="000D25BA" w:rsidRDefault="000D25BA" w:rsidP="007E147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ПОДЗЕМНЫХ СООРУЖЕНИЙ</w:t>
            </w:r>
          </w:p>
          <w:p w:rsidR="000D25BA" w:rsidRDefault="000D25BA" w:rsidP="007E147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125040, Москва, Ленинградский проспект, 11</w:t>
            </w:r>
          </w:p>
          <w:p w:rsidR="000D25BA" w:rsidRDefault="000D25BA" w:rsidP="007E147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тел./факс: (499) 257-50-39</w:t>
            </w:r>
          </w:p>
          <w:p w:rsidR="000D25BA" w:rsidRDefault="000D25BA" w:rsidP="007E147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4814" w:type="dxa"/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jc w:val="center"/>
            </w:pPr>
            <w:r>
              <w:t>Заявитель</w:t>
            </w:r>
          </w:p>
          <w:p w:rsidR="000D25BA" w:rsidRDefault="000D25BA" w:rsidP="007E147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D25BA" w:rsidRDefault="000D25BA" w:rsidP="000D25BA">
      <w:pPr>
        <w:widowControl w:val="0"/>
        <w:autoSpaceDE w:val="0"/>
        <w:autoSpaceDN w:val="0"/>
        <w:jc w:val="both"/>
      </w:pPr>
      <w:r>
        <w:t xml:space="preserve">Заявка № </w:t>
      </w:r>
    </w:p>
    <w:p w:rsidR="000D25BA" w:rsidRDefault="000D25BA" w:rsidP="000D25BA">
      <w:pPr>
        <w:widowControl w:val="0"/>
        <w:autoSpaceDE w:val="0"/>
        <w:autoSpaceDN w:val="0"/>
        <w:jc w:val="both"/>
      </w:pPr>
      <w:r>
        <w:t>Наименование объекта:</w:t>
      </w:r>
    </w:p>
    <w:p w:rsidR="000D25BA" w:rsidRDefault="000D25BA" w:rsidP="000D25BA">
      <w:pPr>
        <w:widowControl w:val="0"/>
        <w:autoSpaceDE w:val="0"/>
        <w:autoSpaceDN w:val="0"/>
        <w:jc w:val="both"/>
      </w:pPr>
    </w:p>
    <w:p w:rsidR="000D25BA" w:rsidRDefault="000D25BA" w:rsidP="000D25BA">
      <w:pPr>
        <w:tabs>
          <w:tab w:val="left" w:pos="142"/>
        </w:tabs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Рекомендации по результатам рассмотрения материалов проектной </w:t>
      </w:r>
    </w:p>
    <w:p w:rsidR="000D25BA" w:rsidRDefault="000D25BA" w:rsidP="000D25BA">
      <w:pPr>
        <w:tabs>
          <w:tab w:val="left" w:pos="142"/>
        </w:tabs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документации.</w:t>
      </w:r>
    </w:p>
    <w:p w:rsidR="000D25BA" w:rsidRDefault="000D25BA" w:rsidP="000D25BA">
      <w:pPr>
        <w:tabs>
          <w:tab w:val="left" w:pos="142"/>
        </w:tabs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№   от </w:t>
      </w:r>
    </w:p>
    <w:p w:rsidR="000D25BA" w:rsidRDefault="000D25BA" w:rsidP="000D25BA">
      <w:pPr>
        <w:widowControl w:val="0"/>
        <w:autoSpaceDE w:val="0"/>
        <w:autoSpaceDN w:val="0"/>
        <w:jc w:val="center"/>
      </w:pPr>
    </w:p>
    <w:p w:rsidR="000D25BA" w:rsidRDefault="000D25BA" w:rsidP="000D25BA">
      <w:pPr>
        <w:autoSpaceDE w:val="0"/>
        <w:autoSpaceDN w:val="0"/>
        <w:adjustRightInd w:val="0"/>
        <w:ind w:firstLine="14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 представления в ГБУ «</w:t>
      </w:r>
      <w:proofErr w:type="spellStart"/>
      <w:r>
        <w:rPr>
          <w:rFonts w:eastAsia="Calibri"/>
          <w:b/>
          <w:lang w:eastAsia="en-US"/>
        </w:rPr>
        <w:t>Мосгоргеотрест</w:t>
      </w:r>
      <w:proofErr w:type="spellEnd"/>
      <w:r>
        <w:rPr>
          <w:rFonts w:eastAsia="Calibri"/>
          <w:b/>
          <w:lang w:eastAsia="en-US"/>
        </w:rPr>
        <w:t>» проектных материалов для предоставления технического заключения о соответствии проектной документации Сводному плану подземных коммуникаций и сооружений в городе Москве необходимо:</w:t>
      </w:r>
    </w:p>
    <w:p w:rsidR="000D25BA" w:rsidRDefault="000D25BA" w:rsidP="000D25B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представ</w:t>
      </w:r>
      <w:bookmarkStart w:id="0" w:name="_GoBack"/>
      <w:bookmarkEnd w:id="0"/>
      <w:r>
        <w:rPr>
          <w:rFonts w:eastAsia="Calibri"/>
          <w:b/>
          <w:lang w:eastAsia="en-US"/>
        </w:rPr>
        <w:t>ить полный комплект …;</w:t>
      </w:r>
    </w:p>
    <w:p w:rsidR="000D25BA" w:rsidRDefault="000D25BA" w:rsidP="000D25BA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представить ТУ для всех заявленных коммуникаций …;</w:t>
      </w:r>
    </w:p>
    <w:p w:rsidR="000D25BA" w:rsidRDefault="000D25BA" w:rsidP="000D25B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проектные решения увязать с проектами, ранее получившими положительное заключение ГБУ «</w:t>
      </w:r>
      <w:proofErr w:type="spellStart"/>
      <w:r>
        <w:rPr>
          <w:rFonts w:eastAsia="Calibri"/>
          <w:b/>
          <w:lang w:eastAsia="en-US"/>
        </w:rPr>
        <w:t>Мосгоргеотрест</w:t>
      </w:r>
      <w:proofErr w:type="spellEnd"/>
      <w:r>
        <w:rPr>
          <w:rFonts w:eastAsia="Calibri"/>
          <w:b/>
          <w:lang w:eastAsia="en-US"/>
        </w:rPr>
        <w:t>» и коммуникациями по исполнительным чертежам и КС;</w:t>
      </w:r>
    </w:p>
    <w:p w:rsidR="000D25BA" w:rsidRDefault="000D25BA" w:rsidP="000D25B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представить согласования эксплуатирующих служб и других заинтересованных организаций (при необходимости);</w:t>
      </w:r>
    </w:p>
    <w:p w:rsidR="000D25BA" w:rsidRDefault="000D25BA" w:rsidP="000D25BA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- выполнить рекомендации информационной справки Москомархитектуры. Статус полученной информационной справки - «…………». Справки прилагаются;</w:t>
      </w:r>
    </w:p>
    <w:p w:rsidR="000D25BA" w:rsidRDefault="000D25BA" w:rsidP="000D25BA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предоставить отдельной заявкой проект …;</w:t>
      </w:r>
    </w:p>
    <w:p w:rsidR="000D25BA" w:rsidRDefault="000D25BA" w:rsidP="000D25B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выполнить рекомендации </w:t>
      </w:r>
      <w:proofErr w:type="spellStart"/>
      <w:r>
        <w:rPr>
          <w:rFonts w:eastAsia="Calibri"/>
          <w:b/>
          <w:lang w:eastAsia="en-US"/>
        </w:rPr>
        <w:t>п.п</w:t>
      </w:r>
      <w:proofErr w:type="spellEnd"/>
      <w:r>
        <w:rPr>
          <w:rFonts w:eastAsia="Calibri"/>
          <w:b/>
          <w:lang w:eastAsia="en-US"/>
        </w:rPr>
        <w:t>.       по материалам рассмотрения данного проекта.</w:t>
      </w:r>
    </w:p>
    <w:p w:rsidR="000D25BA" w:rsidRDefault="000D25BA" w:rsidP="000D25BA">
      <w:pPr>
        <w:widowControl w:val="0"/>
        <w:autoSpaceDE w:val="0"/>
        <w:autoSpaceDN w:val="0"/>
        <w:jc w:val="both"/>
      </w:pPr>
    </w:p>
    <w:p w:rsidR="000D25BA" w:rsidRDefault="000D25BA" w:rsidP="000D25BA">
      <w:pPr>
        <w:widowControl w:val="0"/>
        <w:autoSpaceDE w:val="0"/>
        <w:autoSpaceDN w:val="0"/>
        <w:jc w:val="both"/>
      </w:pPr>
    </w:p>
    <w:p w:rsidR="000D25BA" w:rsidRDefault="000D25BA" w:rsidP="000D25BA">
      <w:pPr>
        <w:widowControl w:val="0"/>
        <w:autoSpaceDE w:val="0"/>
        <w:autoSpaceDN w:val="0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Детализация рекомендаций:</w:t>
      </w:r>
    </w:p>
    <w:p w:rsidR="000D25BA" w:rsidRDefault="000D25BA" w:rsidP="000D25B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25BA" w:rsidTr="007E147F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1.Несоответствие материалов проектной документации требованиям к их содержанию или оформлению.</w:t>
            </w:r>
          </w:p>
        </w:tc>
      </w:tr>
      <w:tr w:rsidR="000D25BA" w:rsidTr="007E147F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D25BA" w:rsidTr="007E1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2.Необходимость учета в проекте ранее запроектированных коммуникаций и сооружений или согласования проектных решений с разработчиками ранее запроектированных объектов.</w:t>
            </w:r>
          </w:p>
        </w:tc>
      </w:tr>
      <w:tr w:rsidR="000D25BA" w:rsidTr="007E1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D25BA" w:rsidTr="007E147F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3.Наличие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инженерно-топографического плана).</w:t>
            </w:r>
          </w:p>
        </w:tc>
      </w:tr>
      <w:tr w:rsidR="000D25BA" w:rsidTr="007E1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jc w:val="both"/>
            </w:pPr>
          </w:p>
          <w:p w:rsidR="000D25BA" w:rsidRDefault="000D25BA" w:rsidP="007E147F">
            <w:pPr>
              <w:jc w:val="both"/>
            </w:pPr>
          </w:p>
        </w:tc>
      </w:tr>
      <w:tr w:rsidR="000D25BA" w:rsidTr="007E147F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4.Необходимость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изысканий.</w:t>
            </w:r>
          </w:p>
        </w:tc>
      </w:tr>
      <w:tr w:rsidR="000D25BA" w:rsidTr="007E1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jc w:val="both"/>
            </w:pPr>
          </w:p>
          <w:p w:rsidR="000D25BA" w:rsidRDefault="000D25BA" w:rsidP="007E147F">
            <w:pPr>
              <w:jc w:val="both"/>
            </w:pPr>
          </w:p>
        </w:tc>
      </w:tr>
      <w:tr w:rsidR="000D25BA" w:rsidTr="007E147F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5.Выявление несоответствия проектных решений нормативным требованиям к взаимному расположению проектируемых и существующих объектов.</w:t>
            </w:r>
          </w:p>
        </w:tc>
      </w:tr>
      <w:tr w:rsidR="000D25BA" w:rsidTr="007E1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A" w:rsidRDefault="000D25BA" w:rsidP="007E147F">
            <w:pPr>
              <w:jc w:val="both"/>
            </w:pPr>
          </w:p>
          <w:p w:rsidR="000D25BA" w:rsidRDefault="000D25BA" w:rsidP="007E147F">
            <w:pPr>
              <w:jc w:val="both"/>
            </w:pPr>
          </w:p>
        </w:tc>
      </w:tr>
    </w:tbl>
    <w:p w:rsidR="000D25BA" w:rsidRDefault="000D25BA" w:rsidP="000D25BA">
      <w:pPr>
        <w:widowControl w:val="0"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</w:p>
    <w:p w:rsidR="000D25BA" w:rsidRDefault="000D25BA" w:rsidP="000D25BA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0D25BA" w:rsidRDefault="000D25BA" w:rsidP="000D25BA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0D25BA" w:rsidRDefault="000D25BA" w:rsidP="000D25BA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8"/>
        <w:gridCol w:w="2786"/>
        <w:gridCol w:w="3338"/>
      </w:tblGrid>
      <w:tr w:rsidR="000D25BA" w:rsidTr="007E147F">
        <w:tc>
          <w:tcPr>
            <w:tcW w:w="3888" w:type="dxa"/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rPr>
                <w:u w:val="single"/>
              </w:rPr>
            </w:pPr>
            <w:r>
              <w:rPr>
                <w:bCs/>
                <w:u w:val="single"/>
              </w:rPr>
              <w:t>Начальник группы</w:t>
            </w:r>
          </w:p>
          <w:p w:rsidR="000D25BA" w:rsidRDefault="000D25BA" w:rsidP="007E147F">
            <w:pPr>
              <w:widowControl w:val="0"/>
              <w:autoSpaceDE w:val="0"/>
              <w:autoSpaceDN w:val="0"/>
            </w:pPr>
            <w:r>
              <w:t>(должностное лицо)</w:t>
            </w:r>
          </w:p>
        </w:tc>
        <w:tc>
          <w:tcPr>
            <w:tcW w:w="2786" w:type="dxa"/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jc w:val="center"/>
            </w:pPr>
            <w:r>
              <w:t>_______________</w:t>
            </w:r>
          </w:p>
          <w:p w:rsidR="000D25BA" w:rsidRDefault="000D25BA" w:rsidP="007E147F">
            <w:pPr>
              <w:widowControl w:val="0"/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338" w:type="dxa"/>
            <w:hideMark/>
          </w:tcPr>
          <w:p w:rsidR="000D25BA" w:rsidRDefault="000D25BA" w:rsidP="007E147F">
            <w:pPr>
              <w:widowControl w:val="0"/>
              <w:autoSpaceDE w:val="0"/>
              <w:autoSpaceDN w:val="0"/>
              <w:jc w:val="center"/>
            </w:pPr>
            <w:r>
              <w:t xml:space="preserve"> (инициалы, фамилия)</w:t>
            </w:r>
          </w:p>
        </w:tc>
      </w:tr>
    </w:tbl>
    <w:p w:rsidR="000D25BA" w:rsidRDefault="000D25BA" w:rsidP="000D25BA">
      <w:pPr>
        <w:rPr>
          <w:rFonts w:eastAsia="Calibri"/>
          <w:sz w:val="18"/>
          <w:szCs w:val="18"/>
          <w:lang w:eastAsia="en-US"/>
        </w:rPr>
      </w:pPr>
    </w:p>
    <w:p w:rsidR="000D25BA" w:rsidRDefault="000D25BA" w:rsidP="000D25BA">
      <w:pPr>
        <w:contextualSpacing/>
      </w:pPr>
    </w:p>
    <w:p w:rsidR="008E5216" w:rsidRDefault="008E5216"/>
    <w:sectPr w:rsidR="008E5216" w:rsidSect="000D2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65" w:rsidRDefault="00632D65" w:rsidP="000D25BA">
      <w:r>
        <w:separator/>
      </w:r>
    </w:p>
  </w:endnote>
  <w:endnote w:type="continuationSeparator" w:id="0">
    <w:p w:rsidR="00632D65" w:rsidRDefault="00632D65" w:rsidP="000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65" w:rsidRDefault="00632D65" w:rsidP="000D25BA">
      <w:r>
        <w:separator/>
      </w:r>
    </w:p>
  </w:footnote>
  <w:footnote w:type="continuationSeparator" w:id="0">
    <w:p w:rsidR="00632D65" w:rsidRDefault="00632D65" w:rsidP="000D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FB"/>
    <w:rsid w:val="000D25BA"/>
    <w:rsid w:val="00632D65"/>
    <w:rsid w:val="007F30FB"/>
    <w:rsid w:val="008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6A4CE"/>
  <w15:chartTrackingRefBased/>
  <w15:docId w15:val="{E150027A-AD9B-481C-9AE5-4CFD6D8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2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А.И.</dc:creator>
  <cp:keywords/>
  <dc:description/>
  <cp:lastModifiedBy>Костикова А.И.</cp:lastModifiedBy>
  <cp:revision>2</cp:revision>
  <dcterms:created xsi:type="dcterms:W3CDTF">2021-02-25T06:13:00Z</dcterms:created>
  <dcterms:modified xsi:type="dcterms:W3CDTF">2021-02-25T06:14:00Z</dcterms:modified>
</cp:coreProperties>
</file>